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F6" w:rsidRDefault="00806FF6" w:rsidP="00806FF6">
      <w:pPr>
        <w:tabs>
          <w:tab w:val="center" w:pos="1560"/>
        </w:tabs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Муниципальное  бюджетное  общеобразовательное учреждение </w:t>
      </w:r>
    </w:p>
    <w:p w:rsidR="00806FF6" w:rsidRDefault="00806FF6" w:rsidP="00806FF6">
      <w:pPr>
        <w:tabs>
          <w:tab w:val="center" w:pos="1560"/>
        </w:tabs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Малоархангельского района</w:t>
      </w:r>
    </w:p>
    <w:p w:rsidR="00806FF6" w:rsidRDefault="00806FF6" w:rsidP="00806FF6">
      <w:pPr>
        <w:tabs>
          <w:tab w:val="center" w:pos="1560"/>
        </w:tabs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«Ивановская   средняя   общеобразовательная   школа»</w:t>
      </w:r>
    </w:p>
    <w:p w:rsidR="00806FF6" w:rsidRDefault="00806FF6" w:rsidP="00806FF6">
      <w:pPr>
        <w:tabs>
          <w:tab w:val="center" w:pos="1560"/>
        </w:tabs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06FF6" w:rsidRDefault="00806FF6" w:rsidP="00806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№3 </w:t>
      </w:r>
    </w:p>
    <w:p w:rsidR="00806FF6" w:rsidRDefault="00806FF6" w:rsidP="008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педагогического совета</w:t>
      </w:r>
    </w:p>
    <w:p w:rsidR="00806FF6" w:rsidRDefault="00806FF6" w:rsidP="0080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«Ивановская СОШ»</w:t>
      </w:r>
    </w:p>
    <w:p w:rsidR="00806FF6" w:rsidRDefault="00806FF6" w:rsidP="00806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22 октября  2021 года  </w:t>
      </w:r>
    </w:p>
    <w:p w:rsidR="00806FF6" w:rsidRDefault="00806FF6" w:rsidP="00806FF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806FF6" w:rsidRDefault="00806FF6" w:rsidP="00806FF6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работников: 13 </w:t>
      </w:r>
    </w:p>
    <w:p w:rsidR="00806FF6" w:rsidRDefault="00806FF6" w:rsidP="00806FF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 13</w:t>
      </w:r>
    </w:p>
    <w:p w:rsidR="00806FF6" w:rsidRDefault="00806FF6" w:rsidP="00806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06FF6" w:rsidRDefault="00806FF6" w:rsidP="00806FF6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«Формирование функциональной грамотности 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 </w:t>
      </w:r>
    </w:p>
    <w:p w:rsidR="00806FF6" w:rsidRDefault="00806FF6" w:rsidP="00806FF6">
      <w:pPr>
        <w:spacing w:after="0"/>
        <w:rPr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-Функциональная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грамотность;</w:t>
      </w:r>
    </w:p>
    <w:p w:rsidR="00806FF6" w:rsidRDefault="00806FF6" w:rsidP="00806FF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Основные шаги по формированию функциональной грамотности;</w:t>
      </w:r>
    </w:p>
    <w:p w:rsidR="00806FF6" w:rsidRDefault="00806FF6" w:rsidP="00806F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06FF6" w:rsidRDefault="00806FF6" w:rsidP="00806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слушали Кузавкову М.В., директора школы, которая сказала, что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современные процессы развития страны выдвигают к сфере образования РФ ряд новых требований и задач. Одна из важнейших задач современной школы – воспитание и обучение функционально - грамотных людей. </w:t>
      </w:r>
    </w:p>
    <w:p w:rsidR="00806FF6" w:rsidRDefault="00806FF6" w:rsidP="00806FF6">
      <w:pPr>
        <w:pStyle w:val="af5"/>
        <w:shd w:val="clear" w:color="auto" w:fill="FFFFFF"/>
        <w:spacing w:before="0" w:beforeAutospacing="0" w:after="0" w:afterAutospacing="0" w:line="276" w:lineRule="auto"/>
        <w:ind w:firstLine="450"/>
        <w:jc w:val="both"/>
      </w:pPr>
      <w:r>
        <w:rPr>
          <w:b/>
          <w:bCs/>
          <w:shd w:val="clear" w:color="auto" w:fill="FFFFFF"/>
        </w:rPr>
        <w:t>Функциональная</w:t>
      </w:r>
      <w:r>
        <w:rPr>
          <w:shd w:val="clear" w:color="auto" w:fill="FFFFFF"/>
        </w:rPr>
        <w:t> </w:t>
      </w:r>
      <w:r>
        <w:rPr>
          <w:b/>
          <w:bCs/>
          <w:shd w:val="clear" w:color="auto" w:fill="FFFFFF"/>
        </w:rPr>
        <w:t>грамотность</w:t>
      </w:r>
      <w:r>
        <w:rPr>
          <w:shd w:val="clear" w:color="auto" w:fill="FFFFFF"/>
        </w:rPr>
        <w:t xml:space="preserve"> – тот уровень образованности, который может быть достигнут  </w:t>
      </w:r>
      <w:r>
        <w:rPr>
          <w:b/>
          <w:bCs/>
          <w:shd w:val="clear" w:color="auto" w:fill="FFFFFF"/>
        </w:rPr>
        <w:t>учащимися</w:t>
      </w:r>
      <w:r>
        <w:rPr>
          <w:shd w:val="clear" w:color="auto" w:fill="FFFFFF"/>
        </w:rPr>
        <w:t> за время обучения в школе, и предполагает способность человека решать стандартные жизненные задачи в различных сферах жизни и деятельности на основе преимущественно полученных знаний.</w:t>
      </w:r>
    </w:p>
    <w:p w:rsidR="00806FF6" w:rsidRDefault="00806FF6" w:rsidP="00806FF6">
      <w:pPr>
        <w:pStyle w:val="af5"/>
        <w:shd w:val="clear" w:color="auto" w:fill="FFFFFF"/>
        <w:spacing w:before="0" w:beforeAutospacing="0" w:after="0" w:afterAutospacing="0" w:line="276" w:lineRule="auto"/>
        <w:ind w:firstLine="450"/>
        <w:jc w:val="both"/>
      </w:pPr>
      <w:r>
        <w:t>Параметры функциональной грамотности включают языковую, компьютерную и информационную, правовую, гражданскую, финансовую, экологическую грамотность, способность ставить и изменять цели и </w:t>
      </w:r>
      <w:hyperlink r:id="rId5" w:history="1">
        <w:r w:rsidRPr="00806FF6">
          <w:rPr>
            <w:rStyle w:val="af4"/>
            <w:rFonts w:eastAsiaTheme="majorEastAsia"/>
            <w:color w:val="auto"/>
            <w:u w:val="none"/>
            <w:bdr w:val="none" w:sz="0" w:space="0" w:color="auto" w:frame="1"/>
          </w:rPr>
          <w:t>задачи</w:t>
        </w:r>
      </w:hyperlink>
      <w:r w:rsidRPr="00806FF6">
        <w:t> </w:t>
      </w:r>
      <w:r>
        <w:t>собственной деятельности, осуществлять коммуникацию, реализовывать простейшие акты деятельности в ситуации неопределенности.</w:t>
      </w:r>
    </w:p>
    <w:p w:rsidR="00806FF6" w:rsidRDefault="00806FF6" w:rsidP="00806FF6">
      <w:pPr>
        <w:pStyle w:val="af5"/>
        <w:shd w:val="clear" w:color="auto" w:fill="FFFFFF"/>
        <w:spacing w:before="0" w:beforeAutospacing="0" w:after="0" w:afterAutospacing="0" w:line="276" w:lineRule="auto"/>
        <w:ind w:firstLine="450"/>
        <w:jc w:val="both"/>
      </w:pPr>
      <w:r>
        <w:t>Рассмотрим индикаторы функциональной грамотности школьников и их показатели:</w:t>
      </w:r>
    </w:p>
    <w:p w:rsidR="00806FF6" w:rsidRDefault="00806FF6" w:rsidP="00806FF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8"/>
          <w:rFonts w:eastAsiaTheme="majorEastAsia"/>
          <w:bdr w:val="none" w:sz="0" w:space="0" w:color="auto" w:frame="1"/>
        </w:rPr>
        <w:t>Общая грамотность</w:t>
      </w:r>
      <w:r>
        <w:t>: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 w:rsidR="00806FF6" w:rsidRDefault="00806FF6" w:rsidP="00806FF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>
        <w:rPr>
          <w:rStyle w:val="a8"/>
          <w:rFonts w:eastAsiaTheme="majorEastAsia"/>
          <w:bdr w:val="none" w:sz="0" w:space="0" w:color="auto" w:frame="1"/>
        </w:rPr>
        <w:t>Компьютерная</w:t>
      </w:r>
      <w:proofErr w:type="gramEnd"/>
      <w:r>
        <w:t>: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806FF6" w:rsidRDefault="00806FF6" w:rsidP="00806FF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8"/>
          <w:rFonts w:eastAsiaTheme="majorEastAsia"/>
          <w:bdr w:val="none" w:sz="0" w:space="0" w:color="auto" w:frame="1"/>
        </w:rPr>
        <w:t>Грамотность действий в чрезвычайных ситуациях</w:t>
      </w:r>
      <w:r>
        <w:t>: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 w:rsidR="00806FF6" w:rsidRDefault="00806FF6" w:rsidP="00806FF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>
        <w:rPr>
          <w:rStyle w:val="a8"/>
          <w:rFonts w:eastAsiaTheme="majorEastAsia"/>
          <w:bdr w:val="none" w:sz="0" w:space="0" w:color="auto" w:frame="1"/>
        </w:rPr>
        <w:t>Информационная</w:t>
      </w:r>
      <w:proofErr w:type="gramEnd"/>
      <w:r>
        <w:t>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806FF6" w:rsidRDefault="00806FF6" w:rsidP="00806FF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>
        <w:rPr>
          <w:rStyle w:val="a8"/>
          <w:rFonts w:eastAsiaTheme="majorEastAsia"/>
          <w:bdr w:val="none" w:sz="0" w:space="0" w:color="auto" w:frame="1"/>
        </w:rPr>
        <w:lastRenderedPageBreak/>
        <w:t>Коммуникативная</w:t>
      </w:r>
      <w:proofErr w:type="gramEnd"/>
      <w:r>
        <w:t>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806FF6" w:rsidRDefault="00806FF6" w:rsidP="00806FF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8"/>
          <w:rFonts w:eastAsiaTheme="majorEastAsia"/>
          <w:bdr w:val="none" w:sz="0" w:space="0" w:color="auto" w:frame="1"/>
        </w:rPr>
        <w:t>Владение иностранными языками</w:t>
      </w:r>
      <w:r>
        <w:t>: перевести со словарем несложный текст; рассказать о себе, своих друзьях, своем городе; 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 w:rsidR="00806FF6" w:rsidRDefault="00806FF6" w:rsidP="00806FF6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8"/>
          <w:rFonts w:eastAsiaTheme="majorEastAsia"/>
          <w:bdr w:val="none" w:sz="0" w:space="0" w:color="auto" w:frame="1"/>
        </w:rPr>
        <w:t>Грамотность при решении бытовых проблем</w:t>
      </w:r>
      <w:r>
        <w:t>: выбирать продукты, товары и услуги (в магазинах, в разных сервисных службах); планировать денежные расходы, исходя из бюджета семьи; 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 w:rsidR="00806FF6" w:rsidRDefault="00806FF6" w:rsidP="00806FF6">
      <w:pPr>
        <w:pStyle w:val="af5"/>
        <w:shd w:val="clear" w:color="auto" w:fill="FFFFFF"/>
        <w:spacing w:before="0" w:beforeAutospacing="0" w:after="0" w:afterAutospacing="0" w:line="276" w:lineRule="auto"/>
        <w:ind w:firstLine="450"/>
        <w:jc w:val="both"/>
      </w:pPr>
      <w:r>
        <w:t>Данные качества функционально грамотной личности могут и должны рассматриваться как портрет современного выпускника школы.</w:t>
      </w:r>
    </w:p>
    <w:p w:rsidR="00806FF6" w:rsidRDefault="00806FF6" w:rsidP="00806FF6">
      <w:pPr>
        <w:pStyle w:val="af5"/>
        <w:shd w:val="clear" w:color="auto" w:fill="FFFFFF"/>
        <w:spacing w:before="0" w:beforeAutospacing="0" w:after="0" w:afterAutospacing="0" w:line="276" w:lineRule="auto"/>
        <w:jc w:val="both"/>
        <w:rPr>
          <w:b/>
          <w:shd w:val="clear" w:color="auto" w:fill="FFFFFF"/>
        </w:rPr>
      </w:pPr>
      <w:r>
        <w:t xml:space="preserve">1. </w:t>
      </w:r>
      <w:r>
        <w:rPr>
          <w:b/>
          <w:shd w:val="clear" w:color="auto" w:fill="FFFFFF"/>
        </w:rPr>
        <w:t>Почему «функциональная грамотность»</w:t>
      </w:r>
    </w:p>
    <w:p w:rsidR="00806FF6" w:rsidRDefault="00806FF6" w:rsidP="00806FF6">
      <w:pPr>
        <w:pStyle w:val="af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Международные исследования (PISA) оказали в последние годы наибольшее влияние на развитие образования в мире, в том числе и в России. </w:t>
      </w:r>
    </w:p>
    <w:p w:rsidR="00806FF6" w:rsidRDefault="00806FF6" w:rsidP="00806FF6">
      <w:pPr>
        <w:pStyle w:val="af5"/>
        <w:shd w:val="clear" w:color="auto" w:fill="FFFFFF"/>
        <w:spacing w:before="0" w:beforeAutospacing="0" w:after="0" w:afterAutospacing="0" w:line="276" w:lineRule="auto"/>
        <w:jc w:val="both"/>
      </w:pPr>
      <w:r>
        <w:t>PISA - Международная программа по оценке образовательных достижений учащихся (</w:t>
      </w:r>
      <w:proofErr w:type="spellStart"/>
      <w:r>
        <w:t>ProgrammeforInternationalStudentAssessment</w:t>
      </w:r>
      <w:proofErr w:type="spellEnd"/>
      <w:r>
        <w:t xml:space="preserve">) </w:t>
      </w:r>
    </w:p>
    <w:p w:rsidR="00806FF6" w:rsidRPr="00806FF6" w:rsidRDefault="00806FF6" w:rsidP="00806FF6">
      <w:pPr>
        <w:pStyle w:val="4"/>
        <w:shd w:val="clear" w:color="auto" w:fill="FFFFFF"/>
        <w:spacing w:before="0" w:after="0"/>
        <w:ind w:firstLine="142"/>
        <w:jc w:val="both"/>
        <w:rPr>
          <w:rFonts w:ascii="Times New Roman" w:hAnsi="Times New Roman" w:cs="Times New Roman"/>
          <w:sz w:val="24"/>
        </w:rPr>
      </w:pPr>
      <w:r w:rsidRPr="00806FF6">
        <w:rPr>
          <w:rFonts w:ascii="Times New Roman" w:hAnsi="Times New Roman" w:cs="Times New Roman"/>
          <w:b w:val="0"/>
          <w:bCs w:val="0"/>
          <w:sz w:val="24"/>
        </w:rPr>
        <w:t xml:space="preserve">– это международное сопоставительное исследование качества образования, в рамках которого оцениваются знания и навыки 15-ти летних школьников разных стран мира. Национальным центром проведения исследования PISA в Российской Федерации является Федеральный институт оценки качества </w:t>
      </w:r>
      <w:proofErr w:type="spellStart"/>
      <w:r w:rsidRPr="00806FF6">
        <w:rPr>
          <w:rFonts w:ascii="Times New Roman" w:hAnsi="Times New Roman" w:cs="Times New Roman"/>
          <w:b w:val="0"/>
          <w:bCs w:val="0"/>
          <w:sz w:val="24"/>
        </w:rPr>
        <w:t>образования</w:t>
      </w:r>
      <w:proofErr w:type="gramStart"/>
      <w:r w:rsidRPr="00806FF6">
        <w:rPr>
          <w:rFonts w:ascii="Times New Roman" w:hAnsi="Times New Roman" w:cs="Times New Roman"/>
          <w:b w:val="0"/>
          <w:bCs w:val="0"/>
          <w:sz w:val="24"/>
        </w:rPr>
        <w:t>.</w:t>
      </w:r>
      <w:r w:rsidRPr="00806FF6">
        <w:rPr>
          <w:rFonts w:ascii="Times New Roman" w:hAnsi="Times New Roman" w:cs="Times New Roman"/>
          <w:b w:val="0"/>
          <w:sz w:val="24"/>
        </w:rPr>
        <w:t>М</w:t>
      </w:r>
      <w:proofErr w:type="gramEnd"/>
      <w:r w:rsidRPr="00806FF6">
        <w:rPr>
          <w:rFonts w:ascii="Times New Roman" w:hAnsi="Times New Roman" w:cs="Times New Roman"/>
          <w:b w:val="0"/>
          <w:sz w:val="24"/>
        </w:rPr>
        <w:t>ониторинг</w:t>
      </w:r>
      <w:proofErr w:type="spellEnd"/>
      <w:r w:rsidRPr="00806FF6">
        <w:rPr>
          <w:rFonts w:ascii="Times New Roman" w:hAnsi="Times New Roman" w:cs="Times New Roman"/>
          <w:b w:val="0"/>
          <w:sz w:val="24"/>
        </w:rPr>
        <w:t xml:space="preserve"> проводится с 2000 года. С периодичностью раз в три года. Последний мониторинг прошел в 2018 году. В разные годы в нем принимали участие более 60 стран мира</w:t>
      </w:r>
      <w:r w:rsidRPr="00806FF6">
        <w:rPr>
          <w:rFonts w:ascii="Times New Roman" w:hAnsi="Times New Roman" w:cs="Times New Roman"/>
          <w:sz w:val="24"/>
        </w:rPr>
        <w:t>.</w:t>
      </w:r>
      <w:r w:rsidRPr="00806FF6">
        <w:rPr>
          <w:rFonts w:ascii="Times New Roman" w:hAnsi="Times New Roman" w:cs="Times New Roman"/>
          <w:sz w:val="24"/>
        </w:rPr>
        <w:tab/>
      </w:r>
    </w:p>
    <w:p w:rsidR="00806FF6" w:rsidRPr="00806FF6" w:rsidRDefault="00806FF6" w:rsidP="00806FF6">
      <w:pPr>
        <w:pStyle w:val="4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24"/>
        </w:rPr>
      </w:pPr>
      <w:r w:rsidRPr="00806FF6">
        <w:rPr>
          <w:rFonts w:ascii="Times New Roman" w:hAnsi="Times New Roman" w:cs="Times New Roman"/>
          <w:b w:val="0"/>
          <w:sz w:val="24"/>
        </w:rPr>
        <w:tab/>
        <w:t>Итак, целью мониторинга PISA является оценка способности применять в реальной жизни знания, полученные за школьной скамьей. Хорошая школа должна привить навыки решения  реальных жизненных проблем и самостоятельной работы с информацией. Это и называется «функциональной грамотностью».</w:t>
      </w:r>
    </w:p>
    <w:p w:rsidR="00806FF6" w:rsidRPr="00806FF6" w:rsidRDefault="00806FF6" w:rsidP="00806FF6">
      <w:pPr>
        <w:pStyle w:val="af5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sz w:val="22"/>
        </w:rPr>
      </w:pPr>
      <w:r w:rsidRPr="00806FF6">
        <w:rPr>
          <w:i/>
          <w:sz w:val="22"/>
        </w:rPr>
        <w:t>Историческая справка: количество стран-участниц, место РФ в мониторинге.</w:t>
      </w:r>
    </w:p>
    <w:p w:rsidR="00806FF6" w:rsidRDefault="00806FF6" w:rsidP="00806FF6">
      <w:pPr>
        <w:pStyle w:val="af5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>
        <w:t>Не учитывать результаты PISA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рубежом: при достаточно высоких предметных знаниях и умениях российские школьники испытывают затруднения в применении своих знаний в ситуациях, близких к повседневной жизни, а также в работе с информацией, представленной в различной форме. Таким образом, по важнейшему сегодня в мире практико-ориентированному показателю российское образование не отвечает международным требованиям и стандартам.</w:t>
      </w:r>
    </w:p>
    <w:p w:rsidR="00806FF6" w:rsidRDefault="00806FF6" w:rsidP="00806FF6">
      <w:pPr>
        <w:pStyle w:val="af5"/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276" w:lineRule="auto"/>
        <w:ind w:firstLine="284"/>
      </w:pPr>
      <w:r>
        <w:rPr>
          <w:bCs/>
        </w:rPr>
        <w:t>Структура мониторинга:</w:t>
      </w:r>
    </w:p>
    <w:p w:rsidR="00806FF6" w:rsidRDefault="00806FF6" w:rsidP="00806FF6">
      <w:pPr>
        <w:pStyle w:val="af5"/>
        <w:shd w:val="clear" w:color="auto" w:fill="FFFFFF"/>
        <w:tabs>
          <w:tab w:val="left" w:pos="0"/>
          <w:tab w:val="left" w:pos="426"/>
          <w:tab w:val="left" w:pos="567"/>
        </w:tabs>
        <w:spacing w:before="0" w:beforeAutospacing="0" w:after="0" w:afterAutospacing="0" w:line="276" w:lineRule="auto"/>
        <w:rPr>
          <w:bCs/>
          <w:iCs/>
        </w:rPr>
      </w:pPr>
      <w:r>
        <w:rPr>
          <w:bCs/>
          <w:iCs/>
        </w:rPr>
        <w:t>Мониторинг проводится по 3 направлениям (в каждом цикле одному из них уделяется основное внимание):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60288;mso-wrap-distance-left:30pt;mso-wrap-distance-top:18.75pt;mso-wrap-distance-right:30pt;mso-wrap-distance-bottom:18.75pt;mso-position-horizontal:left;mso-position-horizontal-relative:text;mso-position-vertical-relative:line" o:allowoverlap="f">
            <w10:wrap type="square"/>
          </v:shape>
        </w:pict>
      </w:r>
    </w:p>
    <w:p w:rsidR="00806FF6" w:rsidRDefault="00806FF6" w:rsidP="00806FF6">
      <w:pPr>
        <w:pStyle w:val="af5"/>
        <w:shd w:val="clear" w:color="auto" w:fill="FFFFFF"/>
        <w:tabs>
          <w:tab w:val="left" w:pos="0"/>
          <w:tab w:val="left" w:pos="426"/>
          <w:tab w:val="left" w:pos="567"/>
        </w:tabs>
        <w:spacing w:before="0" w:beforeAutospacing="0" w:after="0" w:afterAutospacing="0" w:line="276" w:lineRule="auto"/>
        <w:rPr>
          <w:b/>
          <w:bCs/>
        </w:rPr>
      </w:pPr>
      <w:r>
        <w:sym w:font="Times New Roman" w:char="F0B7"/>
      </w:r>
      <w:r>
        <w:t xml:space="preserve">  читательская грамотность</w:t>
      </w:r>
    </w:p>
    <w:p w:rsidR="00806FF6" w:rsidRDefault="00806FF6" w:rsidP="00806FF6">
      <w:pPr>
        <w:tabs>
          <w:tab w:val="left" w:pos="0"/>
          <w:tab w:val="left" w:pos="426"/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естественнонаучная грамотность</w:t>
      </w:r>
    </w:p>
    <w:p w:rsidR="00806FF6" w:rsidRDefault="00806FF6" w:rsidP="00806FF6">
      <w:pPr>
        <w:tabs>
          <w:tab w:val="left" w:pos="0"/>
          <w:tab w:val="left" w:pos="426"/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математическая грамотность</w:t>
      </w:r>
    </w:p>
    <w:p w:rsidR="00806FF6" w:rsidRDefault="00806FF6" w:rsidP="00806FF6">
      <w:pPr>
        <w:shd w:val="clear" w:color="auto" w:fill="FFFFFF"/>
        <w:tabs>
          <w:tab w:val="left" w:pos="0"/>
          <w:tab w:val="left" w:pos="426"/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исследовании PISA-2018 основным направлением стала читательская грамотность.</w:t>
      </w:r>
    </w:p>
    <w:p w:rsidR="00806FF6" w:rsidRDefault="00806FF6" w:rsidP="00806FF6">
      <w:pPr>
        <w:shd w:val="clear" w:color="auto" w:fill="FFFFFF"/>
        <w:tabs>
          <w:tab w:val="left" w:pos="0"/>
          <w:tab w:val="left" w:pos="426"/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каждом новом цикле исследования вводятся новые направления:</w:t>
      </w:r>
    </w:p>
    <w:p w:rsidR="00806FF6" w:rsidRDefault="00806FF6" w:rsidP="00806FF6">
      <w:pPr>
        <w:shd w:val="clear" w:color="auto" w:fill="FFFFFF"/>
        <w:tabs>
          <w:tab w:val="left" w:pos="0"/>
          <w:tab w:val="left" w:pos="426"/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PISA-2012 – финансовая грамотность</w:t>
      </w:r>
    </w:p>
    <w:p w:rsidR="00806FF6" w:rsidRDefault="00806FF6" w:rsidP="00806FF6">
      <w:pPr>
        <w:shd w:val="clear" w:color="auto" w:fill="FFFFFF"/>
        <w:tabs>
          <w:tab w:val="left" w:pos="0"/>
          <w:tab w:val="left" w:pos="426"/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PISA-2015 – решение проблем</w:t>
      </w:r>
    </w:p>
    <w:p w:rsidR="00806FF6" w:rsidRDefault="00806FF6" w:rsidP="00806FF6">
      <w:pPr>
        <w:shd w:val="clear" w:color="auto" w:fill="FFFFFF"/>
        <w:tabs>
          <w:tab w:val="left" w:pos="0"/>
          <w:tab w:val="left" w:pos="426"/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PISA-2018 – глобальные компетенции</w:t>
      </w:r>
    </w:p>
    <w:p w:rsidR="00806FF6" w:rsidRDefault="00806FF6" w:rsidP="00806FF6">
      <w:pPr>
        <w:pStyle w:val="af5"/>
        <w:shd w:val="clear" w:color="auto" w:fill="FFFFFF"/>
        <w:spacing w:before="240" w:beforeAutospacing="0" w:after="20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Новый цикл исследования PISA пройдет в 2021 году, основное внимание в нем будет уделено математической грамотности, а в качестве дополнительного направления впервые будет исследоваться </w:t>
      </w:r>
      <w:proofErr w:type="spellStart"/>
      <w:r>
        <w:rPr>
          <w:color w:val="000000"/>
        </w:rPr>
        <w:t>креативность</w:t>
      </w:r>
      <w:proofErr w:type="spellEnd"/>
      <w:r>
        <w:rPr>
          <w:color w:val="000000"/>
        </w:rPr>
        <w:t xml:space="preserve"> мышления учащихся.</w:t>
      </w:r>
    </w:p>
    <w:p w:rsidR="00806FF6" w:rsidRDefault="00806FF6" w:rsidP="00806FF6">
      <w:pPr>
        <w:pStyle w:val="af5"/>
        <w:shd w:val="clear" w:color="auto" w:fill="FFFFFF"/>
        <w:spacing w:before="240" w:beforeAutospacing="0" w:after="200" w:afterAutospacing="0" w:line="276" w:lineRule="auto"/>
        <w:jc w:val="both"/>
        <w:rPr>
          <w:color w:val="000000"/>
        </w:rPr>
      </w:pPr>
      <w:r>
        <w:rPr>
          <w:color w:val="000000"/>
        </w:rPr>
        <w:t>2.</w:t>
      </w:r>
      <w:r>
        <w:rPr>
          <w:b/>
          <w:color w:val="000000"/>
        </w:rPr>
        <w:t>Основные шаги по формированию функциональной грамотности</w:t>
      </w:r>
    </w:p>
    <w:p w:rsidR="00806FF6" w:rsidRDefault="00806FF6" w:rsidP="00806FF6">
      <w:pPr>
        <w:pStyle w:val="af5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 рамках реализации указа Президента РФ от 7 мая 2018 года «О национальных целях и стратегических задачах развития Российской Федерации на период до 2024 года», где в качестве одной из приоритетных целей развития нашей страны на ближайшие годы названо вхождение России в число 10 ведущих стран мира по качеству общего образования, была разработана методология и критерии оценки качества общего образования</w:t>
      </w:r>
      <w:proofErr w:type="gramEnd"/>
      <w:r>
        <w:rPr>
          <w:color w:val="000000"/>
        </w:rPr>
        <w:t xml:space="preserve"> на основе практики международных исследований. Методология предусматривает целый комплекс мероприятий, в том числе проведение ежегодной региональной оценки по модели PISA в 15 субъектах РФ. Первая группа регионов поучаствует в комплексной оценке по модели PISA осенью 2019 года.</w:t>
      </w:r>
    </w:p>
    <w:p w:rsidR="00806FF6" w:rsidRDefault="00806FF6" w:rsidP="00806FF6">
      <w:pPr>
        <w:pStyle w:val="af5"/>
        <w:shd w:val="clear" w:color="auto" w:fill="FFFFFF"/>
        <w:spacing w:before="0" w:beforeAutospacing="0" w:after="0" w:afterAutospacing="0" w:line="276" w:lineRule="auto"/>
        <w:ind w:firstLine="450"/>
        <w:jc w:val="both"/>
      </w:pPr>
      <w:r>
        <w:t>В школе уже предприняты или планируются следующие шаги:</w:t>
      </w:r>
    </w:p>
    <w:p w:rsidR="00806FF6" w:rsidRDefault="00806FF6" w:rsidP="00806FF6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Внести  изменения в ООП НОО, ООО,  в части планируемых личностных, </w:t>
      </w:r>
      <w:proofErr w:type="spellStart"/>
      <w:r>
        <w:t>метапредметных</w:t>
      </w:r>
      <w:proofErr w:type="spellEnd"/>
      <w:r>
        <w:t xml:space="preserve"> результатов освоения обучающимися программ, системе оценки достижений планируемых личностных и </w:t>
      </w:r>
      <w:proofErr w:type="spellStart"/>
      <w:r>
        <w:t>метапредметных</w:t>
      </w:r>
      <w:proofErr w:type="spellEnd"/>
      <w:r>
        <w:t xml:space="preserve"> результатов освоения программ.</w:t>
      </w:r>
    </w:p>
    <w:p w:rsidR="00806FF6" w:rsidRDefault="00806FF6" w:rsidP="00806FF6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Внести  изменения в рабочие программы по всем предметам. По современным требованиям, все рабочие программы должны предусматривать деятельность по формированию функциональной грамотности. </w:t>
      </w:r>
      <w:proofErr w:type="gramStart"/>
      <w:r>
        <w:t>В особенности это касается Русского языка, Литературного чтения, Иностранного языка, Математики, и Окружающего мира в начальной школе; Русского языка, Литературы, Иностранного языка, Математики, Географии, Биологии, Физики, Химии, Обществознания в основной школе.</w:t>
      </w:r>
      <w:proofErr w:type="gramEnd"/>
    </w:p>
    <w:p w:rsidR="00806FF6" w:rsidRDefault="00806FF6" w:rsidP="00806FF6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Введен  курс внеурочной деятельности   «Основы финансовая грамотность» для </w:t>
      </w:r>
      <w:proofErr w:type="gramStart"/>
      <w:r>
        <w:t>обучающихся</w:t>
      </w:r>
      <w:proofErr w:type="gramEnd"/>
      <w:r>
        <w:t xml:space="preserve"> 10 класса.</w:t>
      </w:r>
    </w:p>
    <w:p w:rsidR="00806FF6" w:rsidRDefault="00806FF6" w:rsidP="00806FF6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>
        <w:t>Внесены изменения в программу воспитания и социализации, обозначив формирование функциональной грамотности как приоритетную задачу.</w:t>
      </w:r>
    </w:p>
    <w:p w:rsidR="00806FF6" w:rsidRDefault="00806FF6" w:rsidP="00806FF6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>
        <w:t>Системное использование на уроках и во внеурочное время всеми педагогами школы форм и методов обучения, способствующих формированию функциональной грамотности: ролевые игры, деловые игры, работа в группах, парах, метод проектов и др</w:t>
      </w:r>
      <w:proofErr w:type="gramStart"/>
      <w:r>
        <w:t>.К</w:t>
      </w:r>
      <w:proofErr w:type="gramEnd"/>
      <w:r>
        <w:t xml:space="preserve">оммуникация, сотрудничество, критическое мышление, </w:t>
      </w:r>
      <w:proofErr w:type="spellStart"/>
      <w:r>
        <w:t>креативность</w:t>
      </w:r>
      <w:proofErr w:type="spellEnd"/>
      <w:r>
        <w:t xml:space="preserve"> – вот главные качества, которыми должны овладеть обучающиеся 21 века.</w:t>
      </w:r>
    </w:p>
    <w:p w:rsidR="00806FF6" w:rsidRDefault="00806FF6" w:rsidP="00806FF6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>
        <w:t>Привлечение родителей к совместной деятельности по  формированию функциональной грамотности.</w:t>
      </w:r>
    </w:p>
    <w:p w:rsidR="00806FF6" w:rsidRDefault="00806FF6" w:rsidP="00806FF6">
      <w:pPr>
        <w:pStyle w:val="ab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06FF6" w:rsidRDefault="00806FF6" w:rsidP="00806FF6">
      <w:pPr>
        <w:pStyle w:val="ab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806FF6" w:rsidRDefault="00806FF6" w:rsidP="00806FF6">
      <w:pPr>
        <w:pStyle w:val="ab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1.На совещаниях при директоре, заседаниях ШМО изучить опыт педагогов по формированию функциональной грамотности обучающихся в рамках предметных областей.</w:t>
      </w:r>
    </w:p>
    <w:p w:rsidR="00806FF6" w:rsidRDefault="00806FF6" w:rsidP="00806FF6">
      <w:pPr>
        <w:pStyle w:val="ab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 родительском собрании провести информирование родителей о формировании функциональной грамотности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6EA6" w:rsidRDefault="006E6EA6"/>
    <w:sectPr w:rsidR="006E6EA6" w:rsidSect="006E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3728E"/>
    <w:multiLevelType w:val="hybridMultilevel"/>
    <w:tmpl w:val="61C4F67C"/>
    <w:lvl w:ilvl="0" w:tplc="C60C65AE">
      <w:start w:val="2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D0CF9"/>
    <w:multiLevelType w:val="hybridMultilevel"/>
    <w:tmpl w:val="E258D7C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FF6"/>
    <w:rsid w:val="000E0FC2"/>
    <w:rsid w:val="001A6E8B"/>
    <w:rsid w:val="002E20B8"/>
    <w:rsid w:val="003F6960"/>
    <w:rsid w:val="004D3C68"/>
    <w:rsid w:val="006E6EA6"/>
    <w:rsid w:val="00806FF6"/>
    <w:rsid w:val="00945033"/>
    <w:rsid w:val="00D309F4"/>
    <w:rsid w:val="00DA0915"/>
    <w:rsid w:val="00F229F2"/>
    <w:rsid w:val="00FF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0FC2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0FC2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FC2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FC2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0FC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0FC2"/>
    <w:pPr>
      <w:spacing w:before="240" w:after="60"/>
      <w:outlineLvl w:val="5"/>
    </w:pPr>
    <w:rPr>
      <w:rFonts w:eastAsiaTheme="majorEastAsia" w:cstheme="majorBidi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0FC2"/>
    <w:pPr>
      <w:spacing w:before="240" w:after="60"/>
      <w:outlineLvl w:val="6"/>
    </w:pPr>
    <w:rPr>
      <w:rFonts w:eastAsiaTheme="majorEastAsia" w:cstheme="majorBid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0FC2"/>
    <w:pPr>
      <w:spacing w:before="240" w:after="60"/>
      <w:outlineLvl w:val="7"/>
    </w:pPr>
    <w:rPr>
      <w:rFonts w:eastAsiaTheme="majorEastAsia" w:cstheme="majorBid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0FC2"/>
    <w:pPr>
      <w:spacing w:before="240" w:after="60"/>
      <w:outlineLvl w:val="8"/>
    </w:pPr>
    <w:rPr>
      <w:rFonts w:ascii="Cambria" w:eastAsiaTheme="majorEastAsia" w:hAnsi="Cambria" w:cstheme="majorBid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FC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0FC2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0FC2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0FC2"/>
    <w:rPr>
      <w:rFonts w:eastAsiaTheme="maj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0FC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0FC2"/>
    <w:rPr>
      <w:rFonts w:eastAsiaTheme="majorEastAsia"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0FC2"/>
    <w:rPr>
      <w:rFonts w:eastAsiaTheme="majorEastAsia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0FC2"/>
    <w:rPr>
      <w:rFonts w:eastAsiaTheme="majorEastAsia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0FC2"/>
    <w:rPr>
      <w:rFonts w:ascii="Cambria" w:eastAsiaTheme="majorEastAsia" w:hAnsi="Cambria" w:cstheme="majorBidi"/>
    </w:rPr>
  </w:style>
  <w:style w:type="paragraph" w:styleId="a3">
    <w:name w:val="caption"/>
    <w:basedOn w:val="a"/>
    <w:next w:val="a"/>
    <w:uiPriority w:val="35"/>
    <w:semiHidden/>
    <w:unhideWhenUsed/>
    <w:rsid w:val="004D3C6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0FC2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E0FC2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E0FC2"/>
    <w:pPr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E0FC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0E0FC2"/>
    <w:rPr>
      <w:b/>
      <w:bCs/>
    </w:rPr>
  </w:style>
  <w:style w:type="character" w:styleId="a9">
    <w:name w:val="Emphasis"/>
    <w:basedOn w:val="a0"/>
    <w:uiPriority w:val="20"/>
    <w:qFormat/>
    <w:rsid w:val="000E0FC2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0E0FC2"/>
    <w:rPr>
      <w:szCs w:val="32"/>
    </w:rPr>
  </w:style>
  <w:style w:type="paragraph" w:styleId="ab">
    <w:name w:val="List Paragraph"/>
    <w:basedOn w:val="a"/>
    <w:uiPriority w:val="34"/>
    <w:qFormat/>
    <w:rsid w:val="000E0F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0FC2"/>
    <w:rPr>
      <w:i/>
      <w:lang w:eastAsia="ru-RU"/>
    </w:rPr>
  </w:style>
  <w:style w:type="character" w:customStyle="1" w:styleId="22">
    <w:name w:val="Цитата 2 Знак"/>
    <w:basedOn w:val="a0"/>
    <w:link w:val="21"/>
    <w:uiPriority w:val="29"/>
    <w:rsid w:val="000E0FC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E0FC2"/>
    <w:pPr>
      <w:ind w:left="720" w:right="720"/>
    </w:pPr>
    <w:rPr>
      <w:rFonts w:eastAsiaTheme="majorEastAsia" w:cstheme="majorBidi"/>
      <w:b/>
      <w:i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0E0FC2"/>
    <w:rPr>
      <w:rFonts w:eastAsiaTheme="majorEastAsia" w:cstheme="majorBidi"/>
      <w:b/>
      <w:i/>
      <w:sz w:val="24"/>
    </w:rPr>
  </w:style>
  <w:style w:type="character" w:styleId="ae">
    <w:name w:val="Subtle Emphasis"/>
    <w:uiPriority w:val="19"/>
    <w:qFormat/>
    <w:rsid w:val="000E0FC2"/>
    <w:rPr>
      <w:i/>
      <w:color w:val="5A5A5A"/>
    </w:rPr>
  </w:style>
  <w:style w:type="character" w:styleId="af">
    <w:name w:val="Intense Emphasis"/>
    <w:basedOn w:val="a0"/>
    <w:uiPriority w:val="21"/>
    <w:qFormat/>
    <w:rsid w:val="000E0FC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E0FC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E0FC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E0FC2"/>
    <w:rPr>
      <w:rFonts w:ascii="Cambria" w:eastAsiaTheme="majorEastAsia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E0FC2"/>
    <w:pPr>
      <w:outlineLvl w:val="9"/>
    </w:pPr>
    <w:rPr>
      <w:lang w:val="en-US" w:eastAsia="en-US" w:bidi="en-US"/>
    </w:rPr>
  </w:style>
  <w:style w:type="character" w:styleId="af4">
    <w:name w:val="Hyperlink"/>
    <w:basedOn w:val="a0"/>
    <w:uiPriority w:val="99"/>
    <w:semiHidden/>
    <w:unhideWhenUsed/>
    <w:rsid w:val="00806FF6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80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slovarei.com/content_soc/zadacha-objective-47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1223</Words>
  <Characters>6975</Characters>
  <Application>Microsoft Office Word</Application>
  <DocSecurity>0</DocSecurity>
  <Lines>58</Lines>
  <Paragraphs>16</Paragraphs>
  <ScaleCrop>false</ScaleCrop>
  <Company>Microsoft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2021-12-09T14:25:00Z</dcterms:created>
  <dcterms:modified xsi:type="dcterms:W3CDTF">2021-12-09T14:29:00Z</dcterms:modified>
</cp:coreProperties>
</file>